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FD" w:rsidRDefault="009459FD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459FD" w:rsidRDefault="009459FD">
      <w:pPr>
        <w:pStyle w:val="ConsPlusNormal"/>
        <w:jc w:val="both"/>
        <w:outlineLvl w:val="0"/>
      </w:pPr>
    </w:p>
    <w:p w:rsidR="009459FD" w:rsidRDefault="009459F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459FD" w:rsidRDefault="009459FD">
      <w:pPr>
        <w:pStyle w:val="ConsPlusTitle"/>
        <w:jc w:val="center"/>
      </w:pPr>
    </w:p>
    <w:p w:rsidR="009459FD" w:rsidRDefault="009459FD">
      <w:pPr>
        <w:pStyle w:val="ConsPlusTitle"/>
        <w:jc w:val="center"/>
      </w:pPr>
      <w:r>
        <w:t>ПОСТАНОВЛЕНИЕ</w:t>
      </w:r>
    </w:p>
    <w:p w:rsidR="009459FD" w:rsidRDefault="009459FD">
      <w:pPr>
        <w:pStyle w:val="ConsPlusTitle"/>
        <w:jc w:val="center"/>
      </w:pPr>
      <w:r>
        <w:t>от 3 декабря 2014 г. N 1300</w:t>
      </w:r>
    </w:p>
    <w:p w:rsidR="009459FD" w:rsidRDefault="009459FD">
      <w:pPr>
        <w:pStyle w:val="ConsPlusTitle"/>
        <w:jc w:val="center"/>
      </w:pPr>
    </w:p>
    <w:p w:rsidR="009459FD" w:rsidRDefault="009459FD">
      <w:pPr>
        <w:pStyle w:val="ConsPlusTitle"/>
        <w:jc w:val="center"/>
      </w:pPr>
      <w:r>
        <w:t>ОБ УТВЕРЖДЕНИИ ПЕРЕЧНЯ</w:t>
      </w:r>
    </w:p>
    <w:p w:rsidR="009459FD" w:rsidRDefault="009459FD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9459FD" w:rsidRDefault="009459FD">
      <w:pPr>
        <w:pStyle w:val="ConsPlusTitle"/>
        <w:jc w:val="center"/>
      </w:pPr>
      <w:r>
        <w:t>НА ЗЕМЛЯХ ИЛИ ЗЕМЕЛЬНЫХ УЧАСТКАХ, НАХОДЯЩИХСЯ</w:t>
      </w:r>
    </w:p>
    <w:p w:rsidR="009459FD" w:rsidRDefault="009459FD">
      <w:pPr>
        <w:pStyle w:val="ConsPlusTitle"/>
        <w:jc w:val="center"/>
      </w:pPr>
      <w:r>
        <w:t>В ГОСУДАРСТВЕННОЙ ИЛИ МУНИЦИПАЛЬНОЙ СОБСТВЕННОСТИ,</w:t>
      </w:r>
    </w:p>
    <w:p w:rsidR="009459FD" w:rsidRDefault="009459FD">
      <w:pPr>
        <w:pStyle w:val="ConsPlusTitle"/>
        <w:jc w:val="center"/>
      </w:pPr>
      <w:r>
        <w:t>БЕЗ ПРЕДОСТАВЛЕНИЯ ЗЕМЕЛЬНЫХ УЧАСТКОВ</w:t>
      </w:r>
    </w:p>
    <w:p w:rsidR="009459FD" w:rsidRDefault="009459FD">
      <w:pPr>
        <w:pStyle w:val="ConsPlusTitle"/>
        <w:jc w:val="center"/>
      </w:pPr>
      <w:r>
        <w:t>И УСТАНОВЛЕНИЯ СЕРВИТУТОВ</w:t>
      </w:r>
    </w:p>
    <w:p w:rsidR="009459FD" w:rsidRDefault="009459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59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59FD" w:rsidRDefault="009459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59FD" w:rsidRDefault="009459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6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59FD" w:rsidRDefault="009459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7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12.11.2020 </w:t>
            </w:r>
            <w:hyperlink r:id="rId8">
              <w:r>
                <w:rPr>
                  <w:color w:val="0000FF"/>
                </w:rPr>
                <w:t>N 1816</w:t>
              </w:r>
            </w:hyperlink>
            <w:r>
              <w:rPr>
                <w:color w:val="392C69"/>
              </w:rPr>
              <w:t xml:space="preserve">, от 22.09.2022 </w:t>
            </w:r>
            <w:hyperlink r:id="rId9">
              <w:r>
                <w:rPr>
                  <w:color w:val="0000FF"/>
                </w:rPr>
                <w:t>N 1674</w:t>
              </w:r>
            </w:hyperlink>
            <w:r>
              <w:rPr>
                <w:color w:val="392C69"/>
              </w:rPr>
              <w:t>,</w:t>
            </w:r>
          </w:p>
          <w:p w:rsidR="009459FD" w:rsidRDefault="009459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10">
              <w:r>
                <w:rPr>
                  <w:color w:val="0000FF"/>
                </w:rPr>
                <w:t>N 1904</w:t>
              </w:r>
            </w:hyperlink>
            <w:r>
              <w:rPr>
                <w:color w:val="392C69"/>
              </w:rPr>
              <w:t xml:space="preserve">, от 21.03.2023 </w:t>
            </w:r>
            <w:hyperlink r:id="rId1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14.12.2023 </w:t>
            </w:r>
            <w:hyperlink r:id="rId12">
              <w:r>
                <w:rPr>
                  <w:color w:val="0000FF"/>
                </w:rPr>
                <w:t>N 2147</w:t>
              </w:r>
            </w:hyperlink>
            <w:r>
              <w:rPr>
                <w:color w:val="392C69"/>
              </w:rPr>
              <w:t>,</w:t>
            </w:r>
          </w:p>
          <w:p w:rsidR="009459FD" w:rsidRDefault="009459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06.03.2024 </w:t>
            </w:r>
            <w:hyperlink r:id="rId13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</w:tr>
    </w:tbl>
    <w:p w:rsidR="009459FD" w:rsidRDefault="009459FD">
      <w:pPr>
        <w:pStyle w:val="ConsPlusNormal"/>
        <w:jc w:val="center"/>
      </w:pPr>
    </w:p>
    <w:p w:rsidR="009459FD" w:rsidRDefault="009459FD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:rsidR="009459FD" w:rsidRDefault="009459FD">
      <w:pPr>
        <w:pStyle w:val="ConsPlusNormal"/>
        <w:jc w:val="both"/>
      </w:pPr>
    </w:p>
    <w:p w:rsidR="009459FD" w:rsidRDefault="009459FD">
      <w:pPr>
        <w:pStyle w:val="ConsPlusNormal"/>
        <w:jc w:val="right"/>
      </w:pPr>
      <w:r>
        <w:t>Председатель Правительства</w:t>
      </w:r>
    </w:p>
    <w:p w:rsidR="009459FD" w:rsidRDefault="009459FD">
      <w:pPr>
        <w:pStyle w:val="ConsPlusNormal"/>
        <w:jc w:val="right"/>
      </w:pPr>
      <w:r>
        <w:t>Российской Федерации</w:t>
      </w:r>
    </w:p>
    <w:p w:rsidR="009459FD" w:rsidRDefault="009459FD">
      <w:pPr>
        <w:pStyle w:val="ConsPlusNormal"/>
        <w:jc w:val="right"/>
      </w:pPr>
      <w:r>
        <w:t>Д.МЕДВЕДЕВ</w:t>
      </w:r>
    </w:p>
    <w:p w:rsidR="009459FD" w:rsidRDefault="009459FD">
      <w:pPr>
        <w:pStyle w:val="ConsPlusNormal"/>
        <w:jc w:val="both"/>
      </w:pPr>
    </w:p>
    <w:p w:rsidR="009459FD" w:rsidRDefault="009459FD">
      <w:pPr>
        <w:pStyle w:val="ConsPlusNormal"/>
        <w:jc w:val="both"/>
      </w:pPr>
    </w:p>
    <w:p w:rsidR="009459FD" w:rsidRDefault="009459FD">
      <w:pPr>
        <w:pStyle w:val="ConsPlusNormal"/>
        <w:jc w:val="both"/>
      </w:pPr>
    </w:p>
    <w:p w:rsidR="009459FD" w:rsidRDefault="009459FD">
      <w:pPr>
        <w:pStyle w:val="ConsPlusNormal"/>
        <w:jc w:val="both"/>
      </w:pPr>
    </w:p>
    <w:p w:rsidR="009459FD" w:rsidRDefault="009459FD">
      <w:pPr>
        <w:pStyle w:val="ConsPlusNormal"/>
        <w:jc w:val="both"/>
      </w:pPr>
    </w:p>
    <w:p w:rsidR="009459FD" w:rsidRDefault="009459FD">
      <w:pPr>
        <w:pStyle w:val="ConsPlusNormal"/>
        <w:jc w:val="right"/>
        <w:outlineLvl w:val="0"/>
      </w:pPr>
      <w:r>
        <w:t>Утвержден</w:t>
      </w:r>
    </w:p>
    <w:p w:rsidR="009459FD" w:rsidRDefault="009459FD">
      <w:pPr>
        <w:pStyle w:val="ConsPlusNormal"/>
        <w:jc w:val="right"/>
      </w:pPr>
      <w:r>
        <w:t>постановлением Правительства</w:t>
      </w:r>
    </w:p>
    <w:p w:rsidR="009459FD" w:rsidRDefault="009459FD">
      <w:pPr>
        <w:pStyle w:val="ConsPlusNormal"/>
        <w:jc w:val="right"/>
      </w:pPr>
      <w:r>
        <w:t>Российской Федерации</w:t>
      </w:r>
    </w:p>
    <w:p w:rsidR="009459FD" w:rsidRDefault="009459FD">
      <w:pPr>
        <w:pStyle w:val="ConsPlusNormal"/>
        <w:jc w:val="right"/>
      </w:pPr>
      <w:r>
        <w:t>от 3 декабря 2014 г. N 1300</w:t>
      </w:r>
    </w:p>
    <w:p w:rsidR="009459FD" w:rsidRDefault="009459FD">
      <w:pPr>
        <w:pStyle w:val="ConsPlusNormal"/>
        <w:jc w:val="both"/>
      </w:pPr>
    </w:p>
    <w:p w:rsidR="009459FD" w:rsidRDefault="009459FD">
      <w:pPr>
        <w:pStyle w:val="ConsPlusTitle"/>
        <w:jc w:val="center"/>
      </w:pPr>
      <w:bookmarkStart w:id="1" w:name="P35"/>
      <w:bookmarkEnd w:id="1"/>
      <w:r>
        <w:t>ПЕРЕЧЕНЬ</w:t>
      </w:r>
    </w:p>
    <w:p w:rsidR="009459FD" w:rsidRDefault="009459FD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9459FD" w:rsidRDefault="009459FD">
      <w:pPr>
        <w:pStyle w:val="ConsPlusTitle"/>
        <w:jc w:val="center"/>
      </w:pPr>
      <w:r>
        <w:t>НА ЗЕМЛЯХ ИЛИ ЗЕМЕЛЬНЫХ УЧАСТКАХ, НАХОДЯЩИХСЯ</w:t>
      </w:r>
    </w:p>
    <w:p w:rsidR="009459FD" w:rsidRDefault="009459FD">
      <w:pPr>
        <w:pStyle w:val="ConsPlusTitle"/>
        <w:jc w:val="center"/>
      </w:pPr>
      <w:r>
        <w:t>В ГОСУДАРСТВЕННОЙ ИЛИ МУНИЦИПАЛЬНОЙ СОБСТВЕННОСТИ,</w:t>
      </w:r>
    </w:p>
    <w:p w:rsidR="009459FD" w:rsidRDefault="009459FD">
      <w:pPr>
        <w:pStyle w:val="ConsPlusTitle"/>
        <w:jc w:val="center"/>
      </w:pPr>
      <w:r>
        <w:t>БЕЗ ПРЕДОСТАВЛЕНИЯ ЗЕМЕЛЬНЫХ УЧАСТКОВ</w:t>
      </w:r>
    </w:p>
    <w:p w:rsidR="009459FD" w:rsidRDefault="009459FD">
      <w:pPr>
        <w:pStyle w:val="ConsPlusTitle"/>
        <w:jc w:val="center"/>
      </w:pPr>
      <w:r>
        <w:t>И УСТАНОВЛЕНИЯ СЕРВИТУТОВ</w:t>
      </w:r>
    </w:p>
    <w:p w:rsidR="009459FD" w:rsidRDefault="009459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59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59FD" w:rsidRDefault="009459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59FD" w:rsidRDefault="009459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15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59FD" w:rsidRDefault="009459F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30.06.2018 </w:t>
            </w:r>
            <w:hyperlink r:id="rId16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12.11.2020 </w:t>
            </w:r>
            <w:hyperlink r:id="rId17">
              <w:r>
                <w:rPr>
                  <w:color w:val="0000FF"/>
                </w:rPr>
                <w:t>N 1816</w:t>
              </w:r>
            </w:hyperlink>
            <w:r>
              <w:rPr>
                <w:color w:val="392C69"/>
              </w:rPr>
              <w:t xml:space="preserve">, от 22.09.2022 </w:t>
            </w:r>
            <w:hyperlink r:id="rId18">
              <w:r>
                <w:rPr>
                  <w:color w:val="0000FF"/>
                </w:rPr>
                <w:t>N 1674</w:t>
              </w:r>
            </w:hyperlink>
            <w:r>
              <w:rPr>
                <w:color w:val="392C69"/>
              </w:rPr>
              <w:t>,</w:t>
            </w:r>
          </w:p>
          <w:p w:rsidR="009459FD" w:rsidRDefault="009459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19">
              <w:r>
                <w:rPr>
                  <w:color w:val="0000FF"/>
                </w:rPr>
                <w:t>N 1904</w:t>
              </w:r>
            </w:hyperlink>
            <w:r>
              <w:rPr>
                <w:color w:val="392C69"/>
              </w:rPr>
              <w:t xml:space="preserve">, от 21.03.2023 </w:t>
            </w:r>
            <w:hyperlink r:id="rId20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14.12.2023 </w:t>
            </w:r>
            <w:hyperlink r:id="rId21">
              <w:r>
                <w:rPr>
                  <w:color w:val="0000FF"/>
                </w:rPr>
                <w:t>N 2147</w:t>
              </w:r>
            </w:hyperlink>
            <w:r>
              <w:rPr>
                <w:color w:val="392C69"/>
              </w:rPr>
              <w:t>,</w:t>
            </w:r>
          </w:p>
          <w:p w:rsidR="009459FD" w:rsidRDefault="009459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06.03.2024 </w:t>
            </w:r>
            <w:hyperlink r:id="rId22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</w:tr>
    </w:tbl>
    <w:p w:rsidR="009459FD" w:rsidRDefault="009459F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59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П. 1 применяется с учетом особенностей, установленных ст. 9 Федерального закона от 01.04.2020 N 69-ФЗ (</w:t>
            </w:r>
            <w:hyperlink r:id="rId23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</w:tr>
    </w:tbl>
    <w:p w:rsidR="009459FD" w:rsidRDefault="009459FD">
      <w:pPr>
        <w:pStyle w:val="ConsPlusNormal"/>
        <w:spacing w:before="280"/>
        <w:ind w:firstLine="540"/>
        <w:jc w:val="both"/>
      </w:pPr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9459FD" w:rsidRDefault="009459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59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П. 2 применяется с учетом особенностей, установленных ст. 9 Федерального закона от 01.04.2020 N 69-ФЗ (</w:t>
            </w:r>
            <w:hyperlink r:id="rId24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</w:tr>
    </w:tbl>
    <w:p w:rsidR="009459FD" w:rsidRDefault="009459FD">
      <w:pPr>
        <w:pStyle w:val="ConsPlusNormal"/>
        <w:spacing w:before="280"/>
        <w:ind w:firstLine="540"/>
        <w:jc w:val="both"/>
      </w:pPr>
      <w:r>
        <w:t>2. Водопроводы и водоводы всех видов, для размещения которых не требуется разрешения на строительство.</w:t>
      </w:r>
    </w:p>
    <w:p w:rsidR="009459FD" w:rsidRDefault="009459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59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П. 3 применяется с учетом особенностей, установленных ст. 9 Федерального закона от 01.04.2020 N 69-ФЗ (</w:t>
            </w:r>
            <w:hyperlink r:id="rId25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</w:tr>
    </w:tbl>
    <w:p w:rsidR="009459FD" w:rsidRDefault="009459FD">
      <w:pPr>
        <w:pStyle w:val="ConsPlusNormal"/>
        <w:spacing w:before="280"/>
        <w:ind w:firstLine="540"/>
        <w:jc w:val="both"/>
      </w:pPr>
      <w:r>
        <w:t xml:space="preserve">3. Линейные сооружения канализации (в том числе ливневой) и водоотведения, для </w:t>
      </w:r>
      <w:proofErr w:type="gramStart"/>
      <w:r>
        <w:t>размещения</w:t>
      </w:r>
      <w:proofErr w:type="gramEnd"/>
      <w:r>
        <w:t xml:space="preserve"> которых не требуется разрешения на строительство.</w:t>
      </w:r>
    </w:p>
    <w:p w:rsidR="009459FD" w:rsidRDefault="009459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59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П. 4 применяется с учетом особенностей, установленных ст. 9 Федерального закона от 01.04.2020 N 69-ФЗ (</w:t>
            </w:r>
            <w:hyperlink r:id="rId26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</w:tr>
    </w:tbl>
    <w:p w:rsidR="009459FD" w:rsidRDefault="009459FD">
      <w:pPr>
        <w:pStyle w:val="ConsPlusNormal"/>
        <w:spacing w:before="280"/>
        <w:ind w:firstLine="540"/>
        <w:jc w:val="both"/>
      </w:pPr>
      <w: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30.06.2018 N 765)</w:t>
      </w:r>
    </w:p>
    <w:p w:rsidR="009459FD" w:rsidRDefault="009459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59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П. 4(1) применяется с учетом особенностей, установленных ст. 9 Федерального закона от 01.04.2020 N 69-ФЗ (</w:t>
            </w:r>
            <w:hyperlink r:id="rId28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</w:tr>
    </w:tbl>
    <w:p w:rsidR="009459FD" w:rsidRDefault="009459FD">
      <w:pPr>
        <w:pStyle w:val="ConsPlusNormal"/>
        <w:spacing w:before="280"/>
        <w:ind w:firstLine="540"/>
        <w:jc w:val="both"/>
      </w:pPr>
      <w: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30.06.2018 N 765)</w:t>
      </w:r>
    </w:p>
    <w:p w:rsidR="009459FD" w:rsidRDefault="009459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59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П. 5 применяется с учетом особенностей, установленных ст. 9 Федерального закона от 01.04.2020 N 69-ФЗ (</w:t>
            </w:r>
            <w:hyperlink r:id="rId30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</w:tr>
    </w:tbl>
    <w:p w:rsidR="009459FD" w:rsidRDefault="009459FD">
      <w:pPr>
        <w:pStyle w:val="ConsPlusNormal"/>
        <w:spacing w:before="280"/>
        <w:ind w:firstLine="540"/>
        <w:jc w:val="both"/>
      </w:pPr>
      <w:r>
        <w:lastRenderedPageBreak/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9459FD" w:rsidRDefault="009459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59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П. 7 применяется с учетом особенностей, установленных ст. 9 Федерального закона от 01.04.2020 N 69-ФЗ (</w:t>
            </w:r>
            <w:hyperlink r:id="rId3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</w:tr>
    </w:tbl>
    <w:p w:rsidR="009459FD" w:rsidRDefault="009459FD">
      <w:pPr>
        <w:pStyle w:val="ConsPlusNormal"/>
        <w:spacing w:before="280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>8. Геодезические пункты государственной геодезической сети, нивелирные пункты государственной нивелирной сети, гравиметрические пункты государственной гравиметрической сети, а также геодезические пункты геодезических сетей специального назначения, геодезические, межевые, предупреждающие и иные знаки, включая информационные табло (стелы) и флагштоки.</w:t>
      </w:r>
    </w:p>
    <w:p w:rsidR="009459FD" w:rsidRDefault="009459F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21.03.2023 N 440)</w:t>
      </w:r>
    </w:p>
    <w:p w:rsidR="009459FD" w:rsidRDefault="009459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59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П. 9 применяется с учетом особенностей, установленных ст. 9 Федерального закона от 01.04.2020 N 69-ФЗ (</w:t>
            </w:r>
            <w:hyperlink r:id="rId33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</w:tr>
    </w:tbl>
    <w:p w:rsidR="009459FD" w:rsidRDefault="009459FD">
      <w:pPr>
        <w:pStyle w:val="ConsPlusNormal"/>
        <w:spacing w:before="280"/>
        <w:ind w:firstLine="540"/>
        <w:jc w:val="both"/>
      </w:pPr>
      <w:r>
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:rsidR="009459FD" w:rsidRDefault="009459FD">
      <w:pPr>
        <w:pStyle w:val="ConsPlusNormal"/>
        <w:jc w:val="both"/>
      </w:pPr>
      <w:r>
        <w:t xml:space="preserve">(п. 9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12.11.2020 N 1816)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9459FD" w:rsidRDefault="009459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59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П. 11 применяется с учетом особенностей, установленных ст. 9 Федерального закона от 01.04.2020 N 69-ФЗ (</w:t>
            </w:r>
            <w:hyperlink r:id="rId35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</w:tr>
    </w:tbl>
    <w:p w:rsidR="009459FD" w:rsidRDefault="009459FD">
      <w:pPr>
        <w:pStyle w:val="ConsPlusNormal"/>
        <w:spacing w:before="280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9459FD" w:rsidRDefault="009459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59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П. 12 применяется с учетом особенностей, установленных ст. 9 Федерального закона от 01.04.2020 N 69-ФЗ (</w:t>
            </w:r>
            <w:hyperlink r:id="rId37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</w:tr>
    </w:tbl>
    <w:p w:rsidR="009459FD" w:rsidRDefault="009459FD">
      <w:pPr>
        <w:pStyle w:val="ConsPlusNormal"/>
        <w:spacing w:before="280"/>
        <w:ind w:firstLine="540"/>
        <w:jc w:val="both"/>
      </w:pPr>
      <w: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9459FD" w:rsidRDefault="009459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59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П. 14 применяется с учетом особенностей, установленных ст. 9 Федерального закона от 01.04.2020 N 69-ФЗ (</w:t>
            </w:r>
            <w:hyperlink r:id="rId38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</w:tr>
    </w:tbl>
    <w:p w:rsidR="009459FD" w:rsidRDefault="009459FD">
      <w:pPr>
        <w:pStyle w:val="ConsPlusNormal"/>
        <w:spacing w:before="280"/>
        <w:ind w:firstLine="540"/>
        <w:jc w:val="both"/>
      </w:pPr>
      <w:r>
        <w:t>14. Пруды-испарители.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>17. Пункты весового контроля автомобилей, для размещения которых не требуется разрешения на строительство.</w:t>
      </w:r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</w:r>
      <w:proofErr w:type="gramEnd"/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30.04.2016 N 385;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12.11.2020 N 1816)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</w:t>
      </w:r>
      <w:proofErr w:type="gramEnd"/>
      <w:r>
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объектов.</w:t>
      </w:r>
    </w:p>
    <w:p w:rsidR="009459FD" w:rsidRDefault="009459FD">
      <w:pPr>
        <w:pStyle w:val="ConsPlusNormal"/>
        <w:jc w:val="both"/>
      </w:pPr>
      <w:r>
        <w:t xml:space="preserve">(п. 19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21.03.2023 N 440)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>22. Пункты приема вторичного сырья, для размещения которых не требуется разрешения на строительство.</w:t>
      </w:r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Сезонные аттракционы, палатки и лотки, размещаемые в целях организации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 указанных аттракционов, палаток и лотков.</w:t>
      </w:r>
      <w:proofErr w:type="gramEnd"/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21.03.2023 N 440)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lastRenderedPageBreak/>
        <w:t>25. Временные сооружения и (или) временные конструкции, предназначенные для организации стоянки и (или) хранения (нахождения) велосипедов, средств индивидуальной мобильности, различного спортивного инвентаря в пределах таких сооружений и (или) конструкций, для размещения которых не требуется разрешения на строительство.</w:t>
      </w:r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14.12.2023 N 2147)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>26. Спортивные и детские площадки.</w:t>
      </w:r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>28. Платежные терминалы для оплаты услуг и штрафов.</w:t>
      </w:r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>29. Общественные туалеты нестационарного типа.</w:t>
      </w:r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>30. Зарядные станции (терминалы) для электротранспорта.</w:t>
      </w:r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9459FD" w:rsidRDefault="009459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59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59FD" w:rsidRDefault="009459FD">
            <w:pPr>
              <w:pStyle w:val="ConsPlusNormal"/>
              <w:jc w:val="both"/>
            </w:pPr>
            <w:r>
              <w:rPr>
                <w:color w:val="392C69"/>
              </w:rPr>
              <w:t>П. 31 применяется с учетом особенностей, установленных ст. 9 Федерального закона от 01.04.2020 N 69-ФЗ (</w:t>
            </w:r>
            <w:hyperlink r:id="rId55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9FD" w:rsidRDefault="009459FD">
            <w:pPr>
              <w:pStyle w:val="ConsPlusNormal"/>
            </w:pPr>
          </w:p>
        </w:tc>
      </w:tr>
    </w:tbl>
    <w:p w:rsidR="009459FD" w:rsidRDefault="009459FD">
      <w:pPr>
        <w:pStyle w:val="ConsPlusNormal"/>
        <w:spacing w:before="280"/>
        <w:ind w:firstLine="540"/>
        <w:jc w:val="both"/>
      </w:pPr>
      <w:r>
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12.11.2020 N 1816)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>31(1). Площадки для размещения строительной техники и грузов для осуществления капитального или текущего ремонта объектов капитального строительства.</w:t>
      </w:r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31(1)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21.03.2023 N 440)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не требуется разрешения на строительство.</w:t>
      </w:r>
    </w:p>
    <w:p w:rsidR="009459FD" w:rsidRDefault="009459FD">
      <w:pPr>
        <w:pStyle w:val="ConsPlusNormal"/>
        <w:jc w:val="both"/>
      </w:pPr>
      <w:r>
        <w:t xml:space="preserve">(п. 32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22.09.2022 N 1674)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>33.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центры.</w:t>
      </w:r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26.10.2022 N 1904)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 xml:space="preserve">34. Технические средства, которые обеспечивают возможность резервирования даты и </w:t>
      </w:r>
      <w:r>
        <w:lastRenderedPageBreak/>
        <w:t xml:space="preserve">времени в целях пересечения государственной границы Российской Федерации и </w:t>
      </w:r>
      <w:proofErr w:type="gramStart"/>
      <w:r>
        <w:t>соблюдения</w:t>
      </w:r>
      <w:proofErr w:type="gramEnd"/>
      <w:r>
        <w:t xml:space="preserve"> зарезервированных даты и времени и которыми оборудуются площадки для стоянки грузовых транспортных средств.</w:t>
      </w:r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21.03.2023 N 440)</w:t>
      </w:r>
    </w:p>
    <w:p w:rsidR="009459FD" w:rsidRDefault="009459FD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Палаточные туристско-оздоровительные лагеря, за исключением случаев их размещения на землях или земельных участках лесного фонда либо землях или земельных участках сельскохозяйственного назначения.</w:t>
      </w:r>
      <w:proofErr w:type="gramEnd"/>
    </w:p>
    <w:p w:rsidR="009459FD" w:rsidRDefault="00945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06.03.2024 N 269)</w:t>
      </w:r>
    </w:p>
    <w:p w:rsidR="009459FD" w:rsidRDefault="009459FD">
      <w:pPr>
        <w:pStyle w:val="ConsPlusNormal"/>
        <w:ind w:firstLine="540"/>
        <w:jc w:val="both"/>
      </w:pPr>
    </w:p>
    <w:p w:rsidR="009459FD" w:rsidRDefault="009459FD">
      <w:pPr>
        <w:pStyle w:val="ConsPlusNormal"/>
        <w:ind w:firstLine="540"/>
        <w:jc w:val="both"/>
      </w:pPr>
    </w:p>
    <w:p w:rsidR="009459FD" w:rsidRDefault="009459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B5E10" w:rsidRDefault="00BB5E10"/>
    <w:sectPr w:rsidR="00BB5E10" w:rsidSect="0063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FD"/>
    <w:rsid w:val="009459FD"/>
    <w:rsid w:val="00BB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9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59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59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9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59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59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1767&amp;dst=100005" TargetMode="External"/><Relationship Id="rId18" Type="http://schemas.openxmlformats.org/officeDocument/2006/relationships/hyperlink" Target="https://login.consultant.ru/link/?req=doc&amp;base=LAW&amp;n=427452&amp;dst=100005" TargetMode="External"/><Relationship Id="rId26" Type="http://schemas.openxmlformats.org/officeDocument/2006/relationships/hyperlink" Target="https://login.consultant.ru/link/?req=doc&amp;base=LAW&amp;n=427300&amp;dst=100131" TargetMode="External"/><Relationship Id="rId39" Type="http://schemas.openxmlformats.org/officeDocument/2006/relationships/hyperlink" Target="https://login.consultant.ru/link/?req=doc&amp;base=LAW&amp;n=197595&amp;dst=100012" TargetMode="External"/><Relationship Id="rId21" Type="http://schemas.openxmlformats.org/officeDocument/2006/relationships/hyperlink" Target="https://login.consultant.ru/link/?req=doc&amp;base=LAW&amp;n=464594&amp;dst=100005" TargetMode="External"/><Relationship Id="rId34" Type="http://schemas.openxmlformats.org/officeDocument/2006/relationships/hyperlink" Target="https://login.consultant.ru/link/?req=doc&amp;base=LAW&amp;n=439670&amp;dst=100041" TargetMode="External"/><Relationship Id="rId42" Type="http://schemas.openxmlformats.org/officeDocument/2006/relationships/hyperlink" Target="https://login.consultant.ru/link/?req=doc&amp;base=LAW&amp;n=439670&amp;dst=100043" TargetMode="External"/><Relationship Id="rId47" Type="http://schemas.openxmlformats.org/officeDocument/2006/relationships/hyperlink" Target="https://login.consultant.ru/link/?req=doc&amp;base=LAW&amp;n=197595&amp;dst=100020" TargetMode="External"/><Relationship Id="rId50" Type="http://schemas.openxmlformats.org/officeDocument/2006/relationships/hyperlink" Target="https://login.consultant.ru/link/?req=doc&amp;base=LAW&amp;n=197595&amp;dst=100023" TargetMode="External"/><Relationship Id="rId55" Type="http://schemas.openxmlformats.org/officeDocument/2006/relationships/hyperlink" Target="https://login.consultant.ru/link/?req=doc&amp;base=LAW&amp;n=427300&amp;dst=100131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01575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01575&amp;dst=100005" TargetMode="External"/><Relationship Id="rId20" Type="http://schemas.openxmlformats.org/officeDocument/2006/relationships/hyperlink" Target="https://login.consultant.ru/link/?req=doc&amp;base=LAW&amp;n=442646&amp;dst=100005" TargetMode="External"/><Relationship Id="rId29" Type="http://schemas.openxmlformats.org/officeDocument/2006/relationships/hyperlink" Target="https://login.consultant.ru/link/?req=doc&amp;base=LAW&amp;n=301575&amp;dst=100011" TargetMode="External"/><Relationship Id="rId41" Type="http://schemas.openxmlformats.org/officeDocument/2006/relationships/hyperlink" Target="https://login.consultant.ru/link/?req=doc&amp;base=LAW&amp;n=197595&amp;dst=100015" TargetMode="External"/><Relationship Id="rId54" Type="http://schemas.openxmlformats.org/officeDocument/2006/relationships/hyperlink" Target="https://login.consultant.ru/link/?req=doc&amp;base=LAW&amp;n=197595&amp;dst=100027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97595&amp;dst=100005" TargetMode="External"/><Relationship Id="rId11" Type="http://schemas.openxmlformats.org/officeDocument/2006/relationships/hyperlink" Target="https://login.consultant.ru/link/?req=doc&amp;base=LAW&amp;n=442646&amp;dst=100005" TargetMode="External"/><Relationship Id="rId24" Type="http://schemas.openxmlformats.org/officeDocument/2006/relationships/hyperlink" Target="https://login.consultant.ru/link/?req=doc&amp;base=LAW&amp;n=427300&amp;dst=100131" TargetMode="External"/><Relationship Id="rId32" Type="http://schemas.openxmlformats.org/officeDocument/2006/relationships/hyperlink" Target="https://login.consultant.ru/link/?req=doc&amp;base=LAW&amp;n=442646&amp;dst=100009" TargetMode="External"/><Relationship Id="rId37" Type="http://schemas.openxmlformats.org/officeDocument/2006/relationships/hyperlink" Target="https://login.consultant.ru/link/?req=doc&amp;base=LAW&amp;n=427300&amp;dst=100131" TargetMode="External"/><Relationship Id="rId40" Type="http://schemas.openxmlformats.org/officeDocument/2006/relationships/hyperlink" Target="https://login.consultant.ru/link/?req=doc&amp;base=LAW&amp;n=197595&amp;dst=100014" TargetMode="External"/><Relationship Id="rId45" Type="http://schemas.openxmlformats.org/officeDocument/2006/relationships/hyperlink" Target="https://login.consultant.ru/link/?req=doc&amp;base=LAW&amp;n=197595&amp;dst=100018" TargetMode="External"/><Relationship Id="rId53" Type="http://schemas.openxmlformats.org/officeDocument/2006/relationships/hyperlink" Target="https://login.consultant.ru/link/?req=doc&amp;base=LAW&amp;n=197595&amp;dst=100026" TargetMode="External"/><Relationship Id="rId58" Type="http://schemas.openxmlformats.org/officeDocument/2006/relationships/hyperlink" Target="https://login.consultant.ru/link/?req=doc&amp;base=LAW&amp;n=427452&amp;dst=10000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197595&amp;dst=100005" TargetMode="External"/><Relationship Id="rId23" Type="http://schemas.openxmlformats.org/officeDocument/2006/relationships/hyperlink" Target="https://login.consultant.ru/link/?req=doc&amp;base=LAW&amp;n=427300&amp;dst=100131" TargetMode="External"/><Relationship Id="rId28" Type="http://schemas.openxmlformats.org/officeDocument/2006/relationships/hyperlink" Target="https://login.consultant.ru/link/?req=doc&amp;base=LAW&amp;n=427300&amp;dst=100131" TargetMode="External"/><Relationship Id="rId36" Type="http://schemas.openxmlformats.org/officeDocument/2006/relationships/hyperlink" Target="https://login.consultant.ru/link/?req=doc&amp;base=LAW&amp;n=197595&amp;dst=100010" TargetMode="External"/><Relationship Id="rId49" Type="http://schemas.openxmlformats.org/officeDocument/2006/relationships/hyperlink" Target="https://login.consultant.ru/link/?req=doc&amp;base=LAW&amp;n=464594&amp;dst=100005" TargetMode="External"/><Relationship Id="rId57" Type="http://schemas.openxmlformats.org/officeDocument/2006/relationships/hyperlink" Target="https://login.consultant.ru/link/?req=doc&amp;base=LAW&amp;n=442646&amp;dst=100014" TargetMode="External"/><Relationship Id="rId61" Type="http://schemas.openxmlformats.org/officeDocument/2006/relationships/hyperlink" Target="https://login.consultant.ru/link/?req=doc&amp;base=LAW&amp;n=471767&amp;dst=100005" TargetMode="External"/><Relationship Id="rId10" Type="http://schemas.openxmlformats.org/officeDocument/2006/relationships/hyperlink" Target="https://login.consultant.ru/link/?req=doc&amp;base=LAW&amp;n=430161&amp;dst=100005" TargetMode="External"/><Relationship Id="rId19" Type="http://schemas.openxmlformats.org/officeDocument/2006/relationships/hyperlink" Target="https://login.consultant.ru/link/?req=doc&amp;base=LAW&amp;n=430161&amp;dst=100005" TargetMode="External"/><Relationship Id="rId31" Type="http://schemas.openxmlformats.org/officeDocument/2006/relationships/hyperlink" Target="https://login.consultant.ru/link/?req=doc&amp;base=LAW&amp;n=427300&amp;dst=100131" TargetMode="External"/><Relationship Id="rId44" Type="http://schemas.openxmlformats.org/officeDocument/2006/relationships/hyperlink" Target="https://login.consultant.ru/link/?req=doc&amp;base=LAW&amp;n=197595&amp;dst=100017" TargetMode="External"/><Relationship Id="rId52" Type="http://schemas.openxmlformats.org/officeDocument/2006/relationships/hyperlink" Target="https://login.consultant.ru/link/?req=doc&amp;base=LAW&amp;n=197595&amp;dst=100025" TargetMode="External"/><Relationship Id="rId60" Type="http://schemas.openxmlformats.org/officeDocument/2006/relationships/hyperlink" Target="https://login.consultant.ru/link/?req=doc&amp;base=LAW&amp;n=442646&amp;dst=10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7452&amp;dst=100005" TargetMode="External"/><Relationship Id="rId14" Type="http://schemas.openxmlformats.org/officeDocument/2006/relationships/hyperlink" Target="https://login.consultant.ru/link/?req=doc&amp;base=LAW&amp;n=454318&amp;dst=1098" TargetMode="External"/><Relationship Id="rId22" Type="http://schemas.openxmlformats.org/officeDocument/2006/relationships/hyperlink" Target="https://login.consultant.ru/link/?req=doc&amp;base=LAW&amp;n=471767&amp;dst=100005" TargetMode="External"/><Relationship Id="rId27" Type="http://schemas.openxmlformats.org/officeDocument/2006/relationships/hyperlink" Target="https://login.consultant.ru/link/?req=doc&amp;base=LAW&amp;n=301575&amp;dst=100009" TargetMode="External"/><Relationship Id="rId30" Type="http://schemas.openxmlformats.org/officeDocument/2006/relationships/hyperlink" Target="https://login.consultant.ru/link/?req=doc&amp;base=LAW&amp;n=427300&amp;dst=100131" TargetMode="External"/><Relationship Id="rId35" Type="http://schemas.openxmlformats.org/officeDocument/2006/relationships/hyperlink" Target="https://login.consultant.ru/link/?req=doc&amp;base=LAW&amp;n=427300&amp;dst=100131" TargetMode="External"/><Relationship Id="rId43" Type="http://schemas.openxmlformats.org/officeDocument/2006/relationships/hyperlink" Target="https://login.consultant.ru/link/?req=doc&amp;base=LAW&amp;n=442646&amp;dst=100010" TargetMode="External"/><Relationship Id="rId48" Type="http://schemas.openxmlformats.org/officeDocument/2006/relationships/hyperlink" Target="https://login.consultant.ru/link/?req=doc&amp;base=LAW&amp;n=442646&amp;dst=100012" TargetMode="External"/><Relationship Id="rId56" Type="http://schemas.openxmlformats.org/officeDocument/2006/relationships/hyperlink" Target="https://login.consultant.ru/link/?req=doc&amp;base=LAW&amp;n=439670&amp;dst=100045" TargetMode="External"/><Relationship Id="rId8" Type="http://schemas.openxmlformats.org/officeDocument/2006/relationships/hyperlink" Target="https://login.consultant.ru/link/?req=doc&amp;base=LAW&amp;n=439670&amp;dst=100008" TargetMode="External"/><Relationship Id="rId51" Type="http://schemas.openxmlformats.org/officeDocument/2006/relationships/hyperlink" Target="https://login.consultant.ru/link/?req=doc&amp;base=LAW&amp;n=197595&amp;dst=1000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4594&amp;dst=100005" TargetMode="External"/><Relationship Id="rId17" Type="http://schemas.openxmlformats.org/officeDocument/2006/relationships/hyperlink" Target="https://login.consultant.ru/link/?req=doc&amp;base=LAW&amp;n=439670&amp;dst=100008" TargetMode="External"/><Relationship Id="rId25" Type="http://schemas.openxmlformats.org/officeDocument/2006/relationships/hyperlink" Target="https://login.consultant.ru/link/?req=doc&amp;base=LAW&amp;n=427300&amp;dst=100131" TargetMode="External"/><Relationship Id="rId33" Type="http://schemas.openxmlformats.org/officeDocument/2006/relationships/hyperlink" Target="https://login.consultant.ru/link/?req=doc&amp;base=LAW&amp;n=427300&amp;dst=100131" TargetMode="External"/><Relationship Id="rId38" Type="http://schemas.openxmlformats.org/officeDocument/2006/relationships/hyperlink" Target="https://login.consultant.ru/link/?req=doc&amp;base=LAW&amp;n=427300&amp;dst=100131" TargetMode="External"/><Relationship Id="rId46" Type="http://schemas.openxmlformats.org/officeDocument/2006/relationships/hyperlink" Target="https://login.consultant.ru/link/?req=doc&amp;base=LAW&amp;n=197595&amp;dst=100019" TargetMode="External"/><Relationship Id="rId59" Type="http://schemas.openxmlformats.org/officeDocument/2006/relationships/hyperlink" Target="https://login.consultant.ru/link/?req=doc&amp;base=LAW&amp;n=430161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Самороковская</dc:creator>
  <cp:lastModifiedBy>Виктория Самороковская</cp:lastModifiedBy>
  <cp:revision>1</cp:revision>
  <dcterms:created xsi:type="dcterms:W3CDTF">2024-04-17T11:38:00Z</dcterms:created>
  <dcterms:modified xsi:type="dcterms:W3CDTF">2024-04-17T11:39:00Z</dcterms:modified>
</cp:coreProperties>
</file>